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pPr w:leftFromText="180" w:rightFromText="180" w:vertAnchor="page" w:horzAnchor="margin" w:tblpXSpec="center" w:tblpY="1729"/>
        <w:tblW w:w="10435" w:type="dxa"/>
        <w:tblLook w:val="04A0" w:firstRow="1" w:lastRow="0" w:firstColumn="1" w:lastColumn="0" w:noHBand="0" w:noVBand="1"/>
      </w:tblPr>
      <w:tblGrid>
        <w:gridCol w:w="2083"/>
        <w:gridCol w:w="8352"/>
      </w:tblGrid>
      <w:tr w:rsidR="003C73B8" w14:paraId="7426A492" w14:textId="77777777" w:rsidTr="003C7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14:paraId="54FF0C15" w14:textId="77777777" w:rsidR="003C73B8" w:rsidRDefault="003C73B8" w:rsidP="003C73B8">
            <w:pPr>
              <w:jc w:val="center"/>
            </w:pPr>
          </w:p>
          <w:p w14:paraId="577F6FB3" w14:textId="77777777" w:rsidR="003C73B8" w:rsidRDefault="003C73B8" w:rsidP="003C73B8">
            <w:r>
              <w:t xml:space="preserve">ED </w:t>
            </w:r>
          </w:p>
        </w:tc>
        <w:tc>
          <w:tcPr>
            <w:tcW w:w="8352" w:type="dxa"/>
          </w:tcPr>
          <w:p w14:paraId="4EECF959" w14:textId="77777777" w:rsidR="003C73B8" w:rsidRDefault="003C73B8" w:rsidP="003C7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73B8" w14:paraId="0946F6F9" w14:textId="77777777" w:rsidTr="00F56C04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14:paraId="09845BB2" w14:textId="77777777" w:rsidR="003C73B8" w:rsidRDefault="003C73B8" w:rsidP="003C73B8">
            <w:r>
              <w:t>Diagnosis</w:t>
            </w:r>
          </w:p>
          <w:p w14:paraId="35BE6972" w14:textId="77777777" w:rsidR="003C73B8" w:rsidRDefault="003C73B8" w:rsidP="003C73B8"/>
        </w:tc>
        <w:tc>
          <w:tcPr>
            <w:tcW w:w="8352" w:type="dxa"/>
          </w:tcPr>
          <w:p w14:paraId="64E01394" w14:textId="12A8300E" w:rsidR="003C73B8" w:rsidRDefault="003C73B8" w:rsidP="003C73B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 and lateral </w:t>
            </w:r>
            <w:r w:rsidR="00207C7D">
              <w:t xml:space="preserve">hip </w:t>
            </w:r>
            <w:r>
              <w:t>X-ray</w:t>
            </w:r>
            <w:r w:rsidR="00207C7D">
              <w:t>.</w:t>
            </w:r>
          </w:p>
          <w:p w14:paraId="035BF474" w14:textId="77777777" w:rsidR="003C73B8" w:rsidRPr="00EE7878" w:rsidRDefault="003C73B8" w:rsidP="003C73B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8636C85" w14:textId="315D424B" w:rsidR="003C73B8" w:rsidRDefault="003C73B8" w:rsidP="00C77A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imaging negative</w:t>
            </w:r>
            <w:r w:rsidR="00C77AA4">
              <w:t xml:space="preserve"> but high clinical index of suspicion </w:t>
            </w:r>
            <w:r>
              <w:t xml:space="preserve">after senior </w:t>
            </w:r>
            <w:r w:rsidR="00207C7D">
              <w:t>ED</w:t>
            </w:r>
            <w:r w:rsidR="00F56C04">
              <w:t xml:space="preserve">+/- radiology or orthopaedic review </w:t>
            </w:r>
            <w:r>
              <w:t>then request CT</w:t>
            </w:r>
          </w:p>
        </w:tc>
      </w:tr>
      <w:tr w:rsidR="00F56C04" w14:paraId="5D9A1D71" w14:textId="77777777" w:rsidTr="00F56C04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14:paraId="71443508" w14:textId="5FCB2805" w:rsidR="00F56C04" w:rsidRDefault="00F56C04" w:rsidP="003C73B8">
            <w:r>
              <w:t>Contacting orthopaedics and orthogeriatrics</w:t>
            </w:r>
          </w:p>
        </w:tc>
        <w:tc>
          <w:tcPr>
            <w:tcW w:w="8352" w:type="dxa"/>
          </w:tcPr>
          <w:p w14:paraId="2A035CBB" w14:textId="77777777" w:rsidR="00F56C04" w:rsidRDefault="00F56C04" w:rsidP="00F56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Orthopaedics – call Bone Phone - </w:t>
            </w:r>
            <w:r>
              <w:rPr>
                <w:sz w:val="20"/>
                <w:szCs w:val="20"/>
              </w:rPr>
              <w:t>0457 875 284</w:t>
            </w:r>
          </w:p>
          <w:p w14:paraId="60B36798" w14:textId="34290508" w:rsidR="00F56C04" w:rsidRDefault="00F56C04" w:rsidP="00F56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is admitted under on-call orthopaedic surgeon as AMO1 and Professor Close as AMO2</w:t>
            </w:r>
          </w:p>
        </w:tc>
      </w:tr>
      <w:tr w:rsidR="003C73B8" w14:paraId="7017D166" w14:textId="77777777" w:rsidTr="003C73B8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14:paraId="027D5AF8" w14:textId="77777777" w:rsidR="003C73B8" w:rsidRDefault="003C73B8" w:rsidP="003C73B8">
            <w:r>
              <w:t>Pain management</w:t>
            </w:r>
          </w:p>
        </w:tc>
        <w:tc>
          <w:tcPr>
            <w:tcW w:w="8352" w:type="dxa"/>
          </w:tcPr>
          <w:p w14:paraId="1E178B87" w14:textId="77777777" w:rsidR="003C73B8" w:rsidRDefault="003C73B8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Pain to be assessed and documented within 30 minutes of presentation to ED </w:t>
            </w:r>
          </w:p>
          <w:p w14:paraId="08506CB3" w14:textId="77777777" w:rsidR="003C73B8" w:rsidRDefault="003C73B8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Chart regular paracetamol and prn </w:t>
            </w:r>
            <w:proofErr w:type="spellStart"/>
            <w:r>
              <w:t>endone</w:t>
            </w:r>
            <w:proofErr w:type="spellEnd"/>
          </w:p>
          <w:p w14:paraId="1066D16B" w14:textId="77777777" w:rsidR="003C73B8" w:rsidRDefault="003C73B8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Offer a nerve block unless contraindicated</w:t>
            </w:r>
          </w:p>
          <w:p w14:paraId="537CA6CC" w14:textId="72CE1C42" w:rsidR="003C73B8" w:rsidRDefault="003C73B8" w:rsidP="00F56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Reassess </w:t>
            </w:r>
            <w:r w:rsidR="00F56C04">
              <w:t xml:space="preserve">pain within 45 minutes of administration  of analgesia and regularly thereafter </w:t>
            </w:r>
          </w:p>
        </w:tc>
      </w:tr>
      <w:tr w:rsidR="003C73B8" w14:paraId="3F83A4AF" w14:textId="77777777" w:rsidTr="00F56C04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14:paraId="5CC92878" w14:textId="77777777" w:rsidR="003C73B8" w:rsidRDefault="003C73B8" w:rsidP="003C73B8">
            <w:r>
              <w:t>Observations</w:t>
            </w:r>
          </w:p>
        </w:tc>
        <w:tc>
          <w:tcPr>
            <w:tcW w:w="8352" w:type="dxa"/>
          </w:tcPr>
          <w:p w14:paraId="2C226B85" w14:textId="186EB7FF" w:rsidR="003C73B8" w:rsidRDefault="00F56C04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Blood pressure, HR, RR, </w:t>
            </w:r>
            <w:proofErr w:type="spellStart"/>
            <w:r>
              <w:t>Sats</w:t>
            </w:r>
            <w:proofErr w:type="spellEnd"/>
            <w:r>
              <w:t>, Temp, Pain, GCS, Skin Integrity</w:t>
            </w:r>
          </w:p>
        </w:tc>
      </w:tr>
      <w:tr w:rsidR="003C73B8" w14:paraId="7F4CF139" w14:textId="77777777" w:rsidTr="008661BA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14:paraId="38519F79" w14:textId="77777777" w:rsidR="003C73B8" w:rsidRDefault="003C73B8" w:rsidP="003C73B8">
            <w:r>
              <w:t>Investigations</w:t>
            </w:r>
          </w:p>
        </w:tc>
        <w:tc>
          <w:tcPr>
            <w:tcW w:w="8352" w:type="dxa"/>
          </w:tcPr>
          <w:p w14:paraId="2E5FACE4" w14:textId="77777777" w:rsidR="003C73B8" w:rsidRDefault="003C73B8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FBC / EUC / CMP / BSL</w:t>
            </w:r>
          </w:p>
          <w:p w14:paraId="277868B1" w14:textId="77777777" w:rsidR="003C73B8" w:rsidRDefault="003C73B8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and hold</w:t>
            </w:r>
          </w:p>
          <w:p w14:paraId="51551B2D" w14:textId="77777777" w:rsidR="003C73B8" w:rsidRDefault="003C73B8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ECG</w:t>
            </w:r>
          </w:p>
          <w:p w14:paraId="49007520" w14:textId="42D2C9A6" w:rsidR="003C73B8" w:rsidRDefault="003C73B8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CXR</w:t>
            </w:r>
            <w:r w:rsidR="00F56C04">
              <w:t xml:space="preserve"> if cardio-respiratory signs / symptoms</w:t>
            </w:r>
          </w:p>
          <w:p w14:paraId="319A160E" w14:textId="584923F1" w:rsidR="003C73B8" w:rsidRDefault="003C73B8" w:rsidP="0086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on anticoagulants – see clinical support tool </w:t>
            </w:r>
          </w:p>
        </w:tc>
      </w:tr>
      <w:tr w:rsidR="003C73B8" w14:paraId="1ECCCEC0" w14:textId="77777777" w:rsidTr="003C73B8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14:paraId="45CF0541" w14:textId="77777777" w:rsidR="003C73B8" w:rsidRDefault="003C73B8" w:rsidP="003C73B8"/>
          <w:p w14:paraId="320957AB" w14:textId="77777777" w:rsidR="003C73B8" w:rsidRDefault="003C73B8" w:rsidP="003C73B8">
            <w:r>
              <w:t xml:space="preserve">Anticoagulants and thromboprophylaxis </w:t>
            </w:r>
          </w:p>
        </w:tc>
        <w:tc>
          <w:tcPr>
            <w:tcW w:w="8352" w:type="dxa"/>
          </w:tcPr>
          <w:p w14:paraId="2B7518C8" w14:textId="4D42847F" w:rsidR="003C73B8" w:rsidRPr="00733EEC" w:rsidRDefault="003C73B8" w:rsidP="003C73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EEC">
              <w:t>DVT prophylaxis –</w:t>
            </w:r>
            <w:r w:rsidR="00F56C04">
              <w:t xml:space="preserve"> </w:t>
            </w:r>
            <w:r w:rsidRPr="00733EEC">
              <w:t>subcutaneous enoxaparin 40mg at 20:00 hrs daily unless contraindication</w:t>
            </w:r>
            <w:r w:rsidR="00F56C04">
              <w:t xml:space="preserve"> (can be given up to midnight on day of presentation)</w:t>
            </w:r>
          </w:p>
          <w:p w14:paraId="46448C71" w14:textId="72978D1D" w:rsidR="003C73B8" w:rsidRPr="00733EEC" w:rsidRDefault="003C73B8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33EEC">
              <w:t>Withold</w:t>
            </w:r>
            <w:proofErr w:type="spellEnd"/>
            <w:r w:rsidRPr="00733EEC">
              <w:t xml:space="preserve"> </w:t>
            </w:r>
            <w:proofErr w:type="spellStart"/>
            <w:r w:rsidR="00F56C04">
              <w:t>antiplatelets</w:t>
            </w:r>
            <w:proofErr w:type="spellEnd"/>
            <w:r w:rsidR="009D1A32">
              <w:t>,</w:t>
            </w:r>
            <w:r w:rsidR="00F56C04">
              <w:t xml:space="preserve"> except aspirin</w:t>
            </w:r>
            <w:r w:rsidR="009D1A32">
              <w:t>,</w:t>
            </w:r>
            <w:r w:rsidR="00F56C04">
              <w:t xml:space="preserve"> </w:t>
            </w:r>
            <w:r w:rsidRPr="00733EEC">
              <w:t>and anticoagulants until orthopaedic / orthogeriatric review</w:t>
            </w:r>
          </w:p>
          <w:p w14:paraId="4ECCB872" w14:textId="11092035" w:rsidR="003C73B8" w:rsidRPr="00733EEC" w:rsidRDefault="003C73B8" w:rsidP="00F56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EEC">
              <w:t xml:space="preserve">See </w:t>
            </w:r>
            <w:r w:rsidR="00F56C04">
              <w:t>appendix 1</w:t>
            </w:r>
            <w:r w:rsidRPr="00733EEC">
              <w:t xml:space="preserve"> for management of anticoagulants in hip fracture patients</w:t>
            </w:r>
          </w:p>
        </w:tc>
      </w:tr>
      <w:tr w:rsidR="003C73B8" w14:paraId="7C3A3C25" w14:textId="77777777" w:rsidTr="003C73B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14:paraId="32244D5B" w14:textId="77777777" w:rsidR="003C73B8" w:rsidRDefault="003C73B8" w:rsidP="003C73B8">
            <w:r>
              <w:t>Medications</w:t>
            </w:r>
          </w:p>
        </w:tc>
        <w:tc>
          <w:tcPr>
            <w:tcW w:w="8352" w:type="dxa"/>
          </w:tcPr>
          <w:p w14:paraId="35B858FA" w14:textId="7DCEF9D0" w:rsidR="003C73B8" w:rsidRPr="001364B5" w:rsidRDefault="00207C7D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Document </w:t>
            </w:r>
            <w:r w:rsidR="003C73B8">
              <w:t xml:space="preserve">regular medications </w:t>
            </w:r>
            <w:r>
              <w:t xml:space="preserve">in </w:t>
            </w:r>
            <w:proofErr w:type="spellStart"/>
            <w:r>
              <w:t>eMeds</w:t>
            </w:r>
            <w:proofErr w:type="spellEnd"/>
            <w:r>
              <w:t xml:space="preserve"> </w:t>
            </w:r>
            <w:r w:rsidR="003C73B8" w:rsidRPr="001416CB">
              <w:rPr>
                <w:u w:val="single"/>
              </w:rPr>
              <w:t>including</w:t>
            </w:r>
            <w:r w:rsidR="003C73B8">
              <w:t xml:space="preserve"> those that are to be withheld</w:t>
            </w:r>
          </w:p>
        </w:tc>
      </w:tr>
      <w:tr w:rsidR="003C73B8" w14:paraId="32AFC951" w14:textId="77777777" w:rsidTr="003C73B8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14:paraId="612242A9" w14:textId="77777777" w:rsidR="003C73B8" w:rsidRDefault="003C73B8" w:rsidP="003C73B8">
            <w:r>
              <w:t>Fasting and fluids</w:t>
            </w:r>
          </w:p>
        </w:tc>
        <w:tc>
          <w:tcPr>
            <w:tcW w:w="8352" w:type="dxa"/>
          </w:tcPr>
          <w:p w14:paraId="7A644AE5" w14:textId="77777777" w:rsidR="003C73B8" w:rsidRDefault="003C73B8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Insert IVC</w:t>
            </w:r>
          </w:p>
          <w:p w14:paraId="749A3CE8" w14:textId="23E32112" w:rsidR="003C73B8" w:rsidRDefault="003C73B8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 fluids – N/Saline 80m</w:t>
            </w:r>
            <w:r w:rsidR="00F56C04">
              <w:t>ls/hr unless a contraindication</w:t>
            </w:r>
          </w:p>
          <w:p w14:paraId="5C1F8B16" w14:textId="77777777" w:rsidR="003C73B8" w:rsidRDefault="003C73B8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Commence fluid balance chart</w:t>
            </w:r>
          </w:p>
          <w:p w14:paraId="4127C01B" w14:textId="43997D58" w:rsidR="003C73B8" w:rsidRDefault="00F56C04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Fast only if patient arrives between midnight and midday </w:t>
            </w:r>
            <w:r w:rsidR="00207C7D">
              <w:t>(</w:t>
            </w:r>
            <w:proofErr w:type="spellStart"/>
            <w:r w:rsidR="00207C7D">
              <w:t>ie</w:t>
            </w:r>
            <w:proofErr w:type="spellEnd"/>
            <w:r w:rsidR="00207C7D">
              <w:t xml:space="preserve"> same day OT likely)</w:t>
            </w:r>
          </w:p>
          <w:p w14:paraId="2D01A1FA" w14:textId="77777777" w:rsidR="003C73B8" w:rsidRDefault="003C73B8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Medications can be given with sips of water </w:t>
            </w:r>
          </w:p>
        </w:tc>
      </w:tr>
      <w:tr w:rsidR="003C73B8" w14:paraId="5B491C24" w14:textId="77777777" w:rsidTr="003C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14:paraId="1CCAE592" w14:textId="77777777" w:rsidR="003C73B8" w:rsidRDefault="003C73B8" w:rsidP="003C73B8">
            <w:r>
              <w:t>Catheter</w:t>
            </w:r>
          </w:p>
        </w:tc>
        <w:tc>
          <w:tcPr>
            <w:tcW w:w="8352" w:type="dxa"/>
          </w:tcPr>
          <w:p w14:paraId="09B206D1" w14:textId="77777777" w:rsidR="00207C7D" w:rsidRDefault="00207C7D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a catheter for comfort (not essential)</w:t>
            </w:r>
          </w:p>
          <w:p w14:paraId="2757DA6F" w14:textId="0852A4AA" w:rsidR="003C73B8" w:rsidRDefault="003C73B8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hip pain is controlled before inserti</w:t>
            </w:r>
            <w:r w:rsidR="00207C7D">
              <w:t>on.</w:t>
            </w:r>
          </w:p>
          <w:p w14:paraId="2ED5CDE8" w14:textId="0BF1DCF4" w:rsidR="008661BA" w:rsidRDefault="008661BA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73B8" w14:paraId="1830E4CB" w14:textId="77777777" w:rsidTr="003C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14:paraId="1EC96945" w14:textId="77777777" w:rsidR="003C73B8" w:rsidRDefault="003C73B8" w:rsidP="003C73B8">
            <w:r>
              <w:t>Pressure care</w:t>
            </w:r>
          </w:p>
        </w:tc>
        <w:tc>
          <w:tcPr>
            <w:tcW w:w="8352" w:type="dxa"/>
          </w:tcPr>
          <w:p w14:paraId="2FD84DE4" w14:textId="77777777" w:rsidR="003C73B8" w:rsidRDefault="003C73B8" w:rsidP="003C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air mattress when fracture confirmed</w:t>
            </w:r>
          </w:p>
        </w:tc>
      </w:tr>
    </w:tbl>
    <w:p w14:paraId="3F99FC25" w14:textId="77777777" w:rsidR="009475D9" w:rsidRDefault="009475D9" w:rsidP="009475D9"/>
    <w:p w14:paraId="41430021" w14:textId="77777777" w:rsidR="008661BA" w:rsidRDefault="008661BA" w:rsidP="009475D9"/>
    <w:p w14:paraId="6A91C5CF" w14:textId="565257E1" w:rsidR="009475D9" w:rsidRDefault="009475D9">
      <w:r>
        <w:t>Pathway assumes a diagnosis of a hip fracture. If hip pain but no fracture and not suitable for discharge – patient should be referred to geriatric medicine</w:t>
      </w:r>
    </w:p>
    <w:p w14:paraId="2B0536DF" w14:textId="0E62422F" w:rsidR="00B1670F" w:rsidRDefault="00B1670F"/>
    <w:sectPr w:rsidR="00B1670F" w:rsidSect="00227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316B7" w14:textId="77777777" w:rsidR="00FD0232" w:rsidRDefault="00FD0232" w:rsidP="003C4EE5">
      <w:pPr>
        <w:spacing w:after="0" w:line="240" w:lineRule="auto"/>
      </w:pPr>
      <w:r>
        <w:separator/>
      </w:r>
    </w:p>
  </w:endnote>
  <w:endnote w:type="continuationSeparator" w:id="0">
    <w:p w14:paraId="21ABCE9E" w14:textId="77777777" w:rsidR="00FD0232" w:rsidRDefault="00FD0232" w:rsidP="003C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3CB5" w14:textId="77777777" w:rsidR="00C96415" w:rsidRDefault="00C96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7FC5" w14:textId="77777777" w:rsidR="00C96415" w:rsidRDefault="00C964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E1FDB" w14:textId="77777777" w:rsidR="00C96415" w:rsidRDefault="00C96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8A16" w14:textId="77777777" w:rsidR="00FD0232" w:rsidRDefault="00FD0232" w:rsidP="003C4EE5">
      <w:pPr>
        <w:spacing w:after="0" w:line="240" w:lineRule="auto"/>
      </w:pPr>
      <w:r>
        <w:separator/>
      </w:r>
    </w:p>
  </w:footnote>
  <w:footnote w:type="continuationSeparator" w:id="0">
    <w:p w14:paraId="40A56710" w14:textId="77777777" w:rsidR="00FD0232" w:rsidRDefault="00FD0232" w:rsidP="003C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B530" w14:textId="77777777" w:rsidR="00C96415" w:rsidRDefault="00C96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886F1CDDCA14AD7B1A864CE170A89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AE914FF" w14:textId="58E9AE91" w:rsidR="00224640" w:rsidRDefault="00224640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Fractured Hip Clinical</w:t>
        </w:r>
        <w:r w:rsidRPr="00FA57CB">
          <w:rPr>
            <w:rFonts w:asciiTheme="majorHAnsi" w:eastAsiaTheme="majorEastAsia" w:hAnsiTheme="majorHAnsi" w:cstheme="majorBidi"/>
            <w:sz w:val="32"/>
            <w:szCs w:val="32"/>
          </w:rPr>
          <w:t xml:space="preserve"> Pathway </w:t>
        </w:r>
        <w:r w:rsidR="008661BA">
          <w:rPr>
            <w:rFonts w:asciiTheme="majorHAnsi" w:eastAsiaTheme="majorEastAsia" w:hAnsiTheme="majorHAnsi" w:cstheme="majorBidi"/>
            <w:sz w:val="32"/>
            <w:szCs w:val="32"/>
          </w:rPr>
          <w:t xml:space="preserve">– ED </w:t>
        </w:r>
        <w:r w:rsidRPr="00FA57CB">
          <w:rPr>
            <w:rFonts w:asciiTheme="majorHAnsi" w:eastAsiaTheme="majorEastAsia" w:hAnsiTheme="majorHAnsi" w:cstheme="majorBidi"/>
            <w:sz w:val="32"/>
            <w:szCs w:val="32"/>
          </w:rPr>
          <w:t>Draft</w:t>
        </w:r>
        <w:r w:rsidR="008661BA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C96415">
          <w:rPr>
            <w:rFonts w:asciiTheme="majorHAnsi" w:eastAsiaTheme="majorEastAsia" w:hAnsiTheme="majorHAnsi" w:cstheme="majorBidi"/>
            <w:sz w:val="32"/>
            <w:szCs w:val="32"/>
          </w:rPr>
          <w:t>220219</w:t>
        </w:r>
      </w:p>
    </w:sdtContent>
  </w:sdt>
  <w:p w14:paraId="6AD758F8" w14:textId="77777777" w:rsidR="00224640" w:rsidRDefault="00224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B819" w14:textId="77777777" w:rsidR="00C96415" w:rsidRDefault="00C96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958"/>
    <w:multiLevelType w:val="hybridMultilevel"/>
    <w:tmpl w:val="C6A2D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406BD"/>
    <w:multiLevelType w:val="hybridMultilevel"/>
    <w:tmpl w:val="72386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E1D444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D3406F"/>
    <w:multiLevelType w:val="hybridMultilevel"/>
    <w:tmpl w:val="45A2E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C7807"/>
    <w:multiLevelType w:val="hybridMultilevel"/>
    <w:tmpl w:val="02863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C29F6"/>
    <w:multiLevelType w:val="hybridMultilevel"/>
    <w:tmpl w:val="06205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11F5"/>
    <w:multiLevelType w:val="hybridMultilevel"/>
    <w:tmpl w:val="1EDE6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A39E3"/>
    <w:multiLevelType w:val="hybridMultilevel"/>
    <w:tmpl w:val="EBC81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444BD"/>
    <w:multiLevelType w:val="hybridMultilevel"/>
    <w:tmpl w:val="7F845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779D"/>
    <w:multiLevelType w:val="hybridMultilevel"/>
    <w:tmpl w:val="DA0CA9EC"/>
    <w:lvl w:ilvl="0" w:tplc="45D8E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25C4C"/>
    <w:multiLevelType w:val="hybridMultilevel"/>
    <w:tmpl w:val="1D1C3B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0B53EE"/>
    <w:multiLevelType w:val="hybridMultilevel"/>
    <w:tmpl w:val="536A7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8669B"/>
    <w:multiLevelType w:val="hybridMultilevel"/>
    <w:tmpl w:val="4D6A2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16AD3"/>
    <w:multiLevelType w:val="hybridMultilevel"/>
    <w:tmpl w:val="D0FCF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E06C6"/>
    <w:multiLevelType w:val="hybridMultilevel"/>
    <w:tmpl w:val="03146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7"/>
  </w:num>
  <w:num w:numId="22">
    <w:abstractNumId w:val="9"/>
  </w:num>
  <w:num w:numId="23">
    <w:abstractNumId w:val="1"/>
  </w:num>
  <w:num w:numId="24">
    <w:abstractNumId w:val="4"/>
  </w:num>
  <w:num w:numId="25">
    <w:abstractNumId w:val="5"/>
  </w:num>
  <w:num w:numId="26">
    <w:abstractNumId w:val="12"/>
  </w:num>
  <w:num w:numId="27">
    <w:abstractNumId w:val="13"/>
  </w:num>
  <w:num w:numId="28">
    <w:abstractNumId w:val="8"/>
  </w:num>
  <w:num w:numId="29">
    <w:abstractNumId w:val="14"/>
  </w:num>
  <w:num w:numId="30">
    <w:abstractNumId w:val="3"/>
  </w:num>
  <w:num w:numId="31">
    <w:abstractNumId w:val="10"/>
  </w:num>
  <w:num w:numId="32">
    <w:abstractNumId w:val="6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E5"/>
    <w:rsid w:val="00013220"/>
    <w:rsid w:val="00043D23"/>
    <w:rsid w:val="0004421C"/>
    <w:rsid w:val="00046E09"/>
    <w:rsid w:val="00061F7C"/>
    <w:rsid w:val="000D0A1B"/>
    <w:rsid w:val="000D16A1"/>
    <w:rsid w:val="00115A9E"/>
    <w:rsid w:val="001364B5"/>
    <w:rsid w:val="001416CB"/>
    <w:rsid w:val="00161081"/>
    <w:rsid w:val="00163163"/>
    <w:rsid w:val="00197AA7"/>
    <w:rsid w:val="001A4287"/>
    <w:rsid w:val="00207C7D"/>
    <w:rsid w:val="00224640"/>
    <w:rsid w:val="00227A36"/>
    <w:rsid w:val="00227F2D"/>
    <w:rsid w:val="00233E55"/>
    <w:rsid w:val="00254F2F"/>
    <w:rsid w:val="002608FC"/>
    <w:rsid w:val="00264230"/>
    <w:rsid w:val="00282156"/>
    <w:rsid w:val="002B4914"/>
    <w:rsid w:val="00342214"/>
    <w:rsid w:val="0036616D"/>
    <w:rsid w:val="003735B2"/>
    <w:rsid w:val="003C4EE5"/>
    <w:rsid w:val="003C73B8"/>
    <w:rsid w:val="003E1ACC"/>
    <w:rsid w:val="00415100"/>
    <w:rsid w:val="00416345"/>
    <w:rsid w:val="0042524A"/>
    <w:rsid w:val="0043081D"/>
    <w:rsid w:val="004439B2"/>
    <w:rsid w:val="0048602B"/>
    <w:rsid w:val="004C4E34"/>
    <w:rsid w:val="004E5CDE"/>
    <w:rsid w:val="004F3170"/>
    <w:rsid w:val="005053A7"/>
    <w:rsid w:val="00581E08"/>
    <w:rsid w:val="005A1D56"/>
    <w:rsid w:val="006021B7"/>
    <w:rsid w:val="00626BE4"/>
    <w:rsid w:val="00645EA4"/>
    <w:rsid w:val="00674565"/>
    <w:rsid w:val="00682B40"/>
    <w:rsid w:val="00683351"/>
    <w:rsid w:val="00692CAE"/>
    <w:rsid w:val="00695B15"/>
    <w:rsid w:val="006A38FD"/>
    <w:rsid w:val="00705DA7"/>
    <w:rsid w:val="00705F4F"/>
    <w:rsid w:val="00733EEC"/>
    <w:rsid w:val="00773772"/>
    <w:rsid w:val="007B7B8E"/>
    <w:rsid w:val="00803D7D"/>
    <w:rsid w:val="00823332"/>
    <w:rsid w:val="008515EE"/>
    <w:rsid w:val="008661BA"/>
    <w:rsid w:val="008B1C2B"/>
    <w:rsid w:val="009275EE"/>
    <w:rsid w:val="009475D9"/>
    <w:rsid w:val="00973861"/>
    <w:rsid w:val="00973FB9"/>
    <w:rsid w:val="00975526"/>
    <w:rsid w:val="00991FC7"/>
    <w:rsid w:val="009D1A32"/>
    <w:rsid w:val="009D3D81"/>
    <w:rsid w:val="009E2D0E"/>
    <w:rsid w:val="009E4A7A"/>
    <w:rsid w:val="00A3538B"/>
    <w:rsid w:val="00A43362"/>
    <w:rsid w:val="00A5329A"/>
    <w:rsid w:val="00A655F7"/>
    <w:rsid w:val="00A82004"/>
    <w:rsid w:val="00AB324C"/>
    <w:rsid w:val="00B165DD"/>
    <w:rsid w:val="00B1670F"/>
    <w:rsid w:val="00B5608E"/>
    <w:rsid w:val="00B70F45"/>
    <w:rsid w:val="00B71B61"/>
    <w:rsid w:val="00B801A2"/>
    <w:rsid w:val="00BA5D70"/>
    <w:rsid w:val="00BB70A6"/>
    <w:rsid w:val="00BF0D78"/>
    <w:rsid w:val="00C34636"/>
    <w:rsid w:val="00C77AA4"/>
    <w:rsid w:val="00C96415"/>
    <w:rsid w:val="00C9714C"/>
    <w:rsid w:val="00CB4B80"/>
    <w:rsid w:val="00D03E07"/>
    <w:rsid w:val="00DA4B1F"/>
    <w:rsid w:val="00DB1AB0"/>
    <w:rsid w:val="00DB408E"/>
    <w:rsid w:val="00DB57B5"/>
    <w:rsid w:val="00DC244F"/>
    <w:rsid w:val="00E00F76"/>
    <w:rsid w:val="00E7437F"/>
    <w:rsid w:val="00E769E8"/>
    <w:rsid w:val="00EB0E13"/>
    <w:rsid w:val="00EC0202"/>
    <w:rsid w:val="00EE7878"/>
    <w:rsid w:val="00F002F9"/>
    <w:rsid w:val="00F11021"/>
    <w:rsid w:val="00F4772F"/>
    <w:rsid w:val="00F56C04"/>
    <w:rsid w:val="00F60B2E"/>
    <w:rsid w:val="00F61EAC"/>
    <w:rsid w:val="00FA3CCD"/>
    <w:rsid w:val="00FA57CB"/>
    <w:rsid w:val="00FD0232"/>
    <w:rsid w:val="00FD35D9"/>
    <w:rsid w:val="00FD4A57"/>
    <w:rsid w:val="00FD56EA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C10AC"/>
  <w15:chartTrackingRefBased/>
  <w15:docId w15:val="{FBFAFC73-7EB6-4254-BC9E-42D6F709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E5"/>
  </w:style>
  <w:style w:type="paragraph" w:styleId="Heading1">
    <w:name w:val="heading 1"/>
    <w:basedOn w:val="Normal"/>
    <w:next w:val="Normal"/>
    <w:link w:val="Heading1Char"/>
    <w:uiPriority w:val="9"/>
    <w:qFormat/>
    <w:rsid w:val="003C4EE5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EE5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EE5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EE5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EE5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EE5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EE5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EE5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EE5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EE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EE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EE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EE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EE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EE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E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E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E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4E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4E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EE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EE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C4EE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C4EE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C4EE5"/>
    <w:rPr>
      <w:i/>
      <w:iCs/>
      <w:color w:val="auto"/>
    </w:rPr>
  </w:style>
  <w:style w:type="paragraph" w:styleId="NoSpacing">
    <w:name w:val="No Spacing"/>
    <w:uiPriority w:val="1"/>
    <w:qFormat/>
    <w:rsid w:val="003C4E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4EE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4E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EE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EE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C4EE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4EE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C4EE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4EE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C4EE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EE5"/>
    <w:pPr>
      <w:outlineLvl w:val="9"/>
    </w:pPr>
  </w:style>
  <w:style w:type="table" w:styleId="TableGrid">
    <w:name w:val="Table Grid"/>
    <w:basedOn w:val="TableNormal"/>
    <w:uiPriority w:val="39"/>
    <w:rsid w:val="003C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C4E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C4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E5"/>
  </w:style>
  <w:style w:type="paragraph" w:styleId="Footer">
    <w:name w:val="footer"/>
    <w:basedOn w:val="Normal"/>
    <w:link w:val="FooterChar"/>
    <w:uiPriority w:val="99"/>
    <w:unhideWhenUsed/>
    <w:rsid w:val="003C4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E5"/>
  </w:style>
  <w:style w:type="paragraph" w:styleId="ListParagraph">
    <w:name w:val="List Paragraph"/>
    <w:basedOn w:val="Normal"/>
    <w:uiPriority w:val="99"/>
    <w:qFormat/>
    <w:rsid w:val="00227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34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6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1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1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1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86F1CDDCA14AD7B1A864CE170A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C87B0-E66B-409D-9198-CCD601A65D99}"/>
      </w:docPartPr>
      <w:docPartBody>
        <w:p w:rsidR="004B7D33" w:rsidRDefault="000B5447" w:rsidP="000B5447">
          <w:pPr>
            <w:pStyle w:val="3886F1CDDCA14AD7B1A864CE170A89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47"/>
    <w:rsid w:val="00064762"/>
    <w:rsid w:val="000B5447"/>
    <w:rsid w:val="00215806"/>
    <w:rsid w:val="002D3915"/>
    <w:rsid w:val="0039720F"/>
    <w:rsid w:val="004B7D33"/>
    <w:rsid w:val="006032AF"/>
    <w:rsid w:val="00682FE1"/>
    <w:rsid w:val="008811FA"/>
    <w:rsid w:val="00A74E70"/>
    <w:rsid w:val="00B136F4"/>
    <w:rsid w:val="00B525FA"/>
    <w:rsid w:val="00BD12D1"/>
    <w:rsid w:val="00CE5F61"/>
    <w:rsid w:val="00E0480A"/>
    <w:rsid w:val="00E3387A"/>
    <w:rsid w:val="00E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6F1CDDCA14AD7B1A864CE170A8950">
    <w:name w:val="3886F1CDDCA14AD7B1A864CE170A8950"/>
    <w:rsid w:val="000B5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Fractured Hip Clinical Pathway – ED Draft 050219</vt:lpstr>
    </vt:vector>
  </TitlesOfParts>
  <Company>NSW Health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Fractured Hip Clinical Pathway – ED Draft 220219</dc:title>
  <dc:subject/>
  <dc:creator>Paul Craig</dc:creator>
  <cp:keywords/>
  <dc:description/>
  <cp:lastModifiedBy>Jacqueline Close</cp:lastModifiedBy>
  <cp:revision>4</cp:revision>
  <cp:lastPrinted>2019-02-12T20:43:00Z</cp:lastPrinted>
  <dcterms:created xsi:type="dcterms:W3CDTF">2019-02-22T04:15:00Z</dcterms:created>
  <dcterms:modified xsi:type="dcterms:W3CDTF">2019-02-25T03:22:00Z</dcterms:modified>
</cp:coreProperties>
</file>